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05" w:rsidRPr="00F61E6E" w:rsidRDefault="00CD7C05" w:rsidP="00FB5951">
      <w:pPr>
        <w:spacing w:after="0" w:line="240" w:lineRule="auto"/>
        <w:ind w:left="10773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61E6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</w:t>
      </w:r>
    </w:p>
    <w:p w:rsidR="00492F3F" w:rsidRPr="00F61E6E" w:rsidRDefault="00492F3F" w:rsidP="00492F3F">
      <w:pPr>
        <w:pStyle w:val="1"/>
        <w:spacing w:after="0" w:line="240" w:lineRule="auto"/>
        <w:ind w:left="10773" w:right="98" w:firstLine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до Районної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комплексної програми </w:t>
      </w:r>
      <w:r w:rsidR="0091146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з питань підтримки сім’ї, запобігання насильству, протидії торгівлі людьми та забезпечення гендерної рівності</w:t>
      </w:r>
      <w:r w:rsidR="00911464"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на період до 2028 року</w:t>
      </w:r>
    </w:p>
    <w:p w:rsidR="00A718F4" w:rsidRPr="006A70B5" w:rsidRDefault="00A718F4" w:rsidP="00CD7C05">
      <w:pPr>
        <w:tabs>
          <w:tab w:val="left" w:pos="12191"/>
          <w:tab w:val="left" w:pos="12333"/>
          <w:tab w:val="left" w:pos="13290"/>
        </w:tabs>
        <w:spacing w:after="0" w:line="240" w:lineRule="auto"/>
        <w:ind w:left="817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</w:p>
    <w:p w:rsidR="009029CF" w:rsidRPr="00A718F4" w:rsidRDefault="009029CF" w:rsidP="00681786">
      <w:pPr>
        <w:pStyle w:val="1"/>
        <w:ind w:left="0" w:right="0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6A70B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ЗАВДАННЯ І ЗАХОДИ РЕАЛІЗАЦІЇ ПРОГРАМИ </w:t>
      </w:r>
    </w:p>
    <w:tbl>
      <w:tblPr>
        <w:tblW w:w="154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983"/>
        <w:gridCol w:w="2269"/>
        <w:gridCol w:w="2559"/>
        <w:gridCol w:w="1710"/>
        <w:gridCol w:w="993"/>
        <w:gridCol w:w="547"/>
        <w:gridCol w:w="20"/>
        <w:gridCol w:w="683"/>
        <w:gridCol w:w="26"/>
        <w:gridCol w:w="678"/>
        <w:gridCol w:w="33"/>
        <w:gridCol w:w="695"/>
        <w:gridCol w:w="14"/>
        <w:gridCol w:w="709"/>
        <w:gridCol w:w="1988"/>
      </w:tblGrid>
      <w:tr w:rsidR="00492F3F" w:rsidRPr="00492F3F" w:rsidTr="00143BEC">
        <w:trPr>
          <w:trHeight w:val="1434"/>
        </w:trPr>
        <w:tc>
          <w:tcPr>
            <w:tcW w:w="561" w:type="dxa"/>
            <w:vMerge w:val="restart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83" w:type="dxa"/>
            <w:vMerge w:val="restart"/>
          </w:tcPr>
          <w:p w:rsidR="00492F3F" w:rsidRPr="00492F3F" w:rsidRDefault="00492F3F" w:rsidP="00B34B2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2269" w:type="dxa"/>
            <w:vMerge w:val="restart"/>
          </w:tcPr>
          <w:p w:rsidR="00492F3F" w:rsidRPr="00492F3F" w:rsidRDefault="00492F3F" w:rsidP="000E49F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Найменування</w:t>
            </w:r>
          </w:p>
          <w:p w:rsidR="00492F3F" w:rsidRPr="00492F3F" w:rsidRDefault="00492F3F" w:rsidP="000E49F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2559" w:type="dxa"/>
            <w:vMerge w:val="restart"/>
          </w:tcPr>
          <w:p w:rsidR="00492F3F" w:rsidRPr="00492F3F" w:rsidRDefault="000E49F8" w:rsidP="000E49F8">
            <w:pPr>
              <w:ind w:left="0" w:right="-108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  </w:t>
            </w:r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Виконавці </w:t>
            </w:r>
          </w:p>
        </w:tc>
        <w:tc>
          <w:tcPr>
            <w:tcW w:w="1708" w:type="dxa"/>
            <w:vMerge w:val="restart"/>
          </w:tcPr>
          <w:p w:rsidR="00492F3F" w:rsidRPr="00492F3F" w:rsidRDefault="00492F3F" w:rsidP="002821E2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Джерела фінансування (місцевий бюджет, інші)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405" w:type="dxa"/>
            <w:gridSpan w:val="9"/>
          </w:tcPr>
          <w:p w:rsidR="00492F3F" w:rsidRPr="00492F3F" w:rsidRDefault="00492F3F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Прогнозний обсяг фінансових ресурсів для виконання завдань, тис. гривень,</w:t>
            </w:r>
          </w:p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 тому числі за роками</w:t>
            </w:r>
          </w:p>
        </w:tc>
        <w:tc>
          <w:tcPr>
            <w:tcW w:w="1988" w:type="dxa"/>
            <w:vMerge w:val="restart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Очікувані результаті</w:t>
            </w:r>
          </w:p>
        </w:tc>
      </w:tr>
      <w:tr w:rsidR="00492F3F" w:rsidRPr="00492F3F" w:rsidTr="00143BEC">
        <w:tc>
          <w:tcPr>
            <w:tcW w:w="561" w:type="dxa"/>
            <w:vMerge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vMerge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vMerge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59" w:type="dxa"/>
            <w:vMerge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708" w:type="dxa"/>
            <w:vMerge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547" w:type="dxa"/>
          </w:tcPr>
          <w:p w:rsidR="00492F3F" w:rsidRPr="00492F3F" w:rsidRDefault="00492F3F" w:rsidP="002821E2">
            <w:pPr>
              <w:snapToGrid w:val="0"/>
              <w:ind w:left="-104" w:right="-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2024 </w:t>
            </w:r>
          </w:p>
        </w:tc>
        <w:tc>
          <w:tcPr>
            <w:tcW w:w="703" w:type="dxa"/>
            <w:gridSpan w:val="2"/>
          </w:tcPr>
          <w:p w:rsidR="00492F3F" w:rsidRPr="00492F3F" w:rsidRDefault="00492F3F" w:rsidP="002821E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2025</w:t>
            </w:r>
          </w:p>
        </w:tc>
        <w:tc>
          <w:tcPr>
            <w:tcW w:w="704" w:type="dxa"/>
            <w:gridSpan w:val="2"/>
          </w:tcPr>
          <w:p w:rsidR="00492F3F" w:rsidRPr="00492F3F" w:rsidRDefault="00492F3F" w:rsidP="002821E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2026 </w:t>
            </w:r>
          </w:p>
        </w:tc>
        <w:tc>
          <w:tcPr>
            <w:tcW w:w="742" w:type="dxa"/>
            <w:gridSpan w:val="3"/>
          </w:tcPr>
          <w:p w:rsidR="00492F3F" w:rsidRPr="00492F3F" w:rsidRDefault="00492F3F" w:rsidP="002821E2">
            <w:pPr>
              <w:snapToGrid w:val="0"/>
              <w:ind w:left="-106" w:right="-10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2027 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snapToGrid w:val="0"/>
              <w:ind w:left="1876" w:hanging="19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2028</w:t>
            </w:r>
          </w:p>
        </w:tc>
        <w:tc>
          <w:tcPr>
            <w:tcW w:w="1988" w:type="dxa"/>
            <w:vMerge/>
          </w:tcPr>
          <w:p w:rsidR="00492F3F" w:rsidRPr="00492F3F" w:rsidRDefault="00492F3F" w:rsidP="002821E2">
            <w:pPr>
              <w:snapToGrid w:val="0"/>
              <w:ind w:left="1876" w:hanging="19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92F3F" w:rsidRPr="00492F3F" w:rsidTr="00143BEC">
        <w:trPr>
          <w:trHeight w:val="269"/>
        </w:trPr>
        <w:tc>
          <w:tcPr>
            <w:tcW w:w="561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98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2269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2559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547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703" w:type="dxa"/>
            <w:gridSpan w:val="2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  <w:tc>
          <w:tcPr>
            <w:tcW w:w="704" w:type="dxa"/>
            <w:gridSpan w:val="2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  <w:tc>
          <w:tcPr>
            <w:tcW w:w="742" w:type="dxa"/>
            <w:gridSpan w:val="3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</w:t>
            </w:r>
          </w:p>
        </w:tc>
        <w:tc>
          <w:tcPr>
            <w:tcW w:w="1988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</w:t>
            </w:r>
          </w:p>
        </w:tc>
      </w:tr>
      <w:tr w:rsidR="00492F3F" w:rsidRPr="00492F3F" w:rsidTr="00143BEC">
        <w:trPr>
          <w:trHeight w:val="1098"/>
        </w:trPr>
        <w:tc>
          <w:tcPr>
            <w:tcW w:w="561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4907" w:type="dxa"/>
            <w:gridSpan w:val="15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9E6AFE" w:rsidRDefault="00492F3F" w:rsidP="009E6AFE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1. Реалізація сімейної політики в районі</w:t>
            </w:r>
          </w:p>
        </w:tc>
      </w:tr>
      <w:tr w:rsidR="00492F3F" w:rsidRPr="00492F3F" w:rsidTr="00143BEC">
        <w:trPr>
          <w:trHeight w:val="2532"/>
        </w:trPr>
        <w:tc>
          <w:tcPr>
            <w:tcW w:w="561" w:type="dxa"/>
            <w:vMerge w:val="restart"/>
          </w:tcPr>
          <w:p w:rsidR="00492F3F" w:rsidRPr="00492F3F" w:rsidRDefault="00492F3F" w:rsidP="00FB5951">
            <w:pPr>
              <w:snapToGrid w:val="0"/>
              <w:ind w:left="-111" w:right="-108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1.1.</w:t>
            </w:r>
          </w:p>
        </w:tc>
        <w:tc>
          <w:tcPr>
            <w:tcW w:w="1983" w:type="dxa"/>
            <w:vMerge w:val="restart"/>
          </w:tcPr>
          <w:p w:rsidR="00492F3F" w:rsidRPr="00492F3F" w:rsidRDefault="00492F3F" w:rsidP="00CE3572">
            <w:pPr>
              <w:snapToGrid w:val="0"/>
              <w:spacing w:after="0"/>
              <w:ind w:right="39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Утвердження в суспільстві підвищення престижу  сім’ї та </w:t>
            </w:r>
          </w:p>
          <w:p w:rsidR="00F532E7" w:rsidRDefault="00492F3F" w:rsidP="00CE3572">
            <w:pPr>
              <w:spacing w:after="0"/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пріоритетності сімейних </w:t>
            </w:r>
          </w:p>
          <w:p w:rsidR="00F532E7" w:rsidRDefault="00F532E7" w:rsidP="00CE3572">
            <w:pPr>
              <w:spacing w:after="0"/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CE3572">
            <w:pPr>
              <w:spacing w:after="0"/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цінностей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F532E7" w:rsidRDefault="00492F3F" w:rsidP="004F6BCA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 xml:space="preserve">1. Проведення інформаційно-культурологічних заходів, 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спрямованих на популяризацію сімейних цінностей</w:t>
            </w:r>
          </w:p>
          <w:p w:rsidR="00CE3572" w:rsidRDefault="00492F3F" w:rsidP="004F6BCA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та відродження </w:t>
            </w:r>
          </w:p>
          <w:p w:rsidR="00DB1861" w:rsidRDefault="00492F3F" w:rsidP="00F532E7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lastRenderedPageBreak/>
              <w:t>народних родинних</w:t>
            </w:r>
          </w:p>
          <w:p w:rsidR="00492F3F" w:rsidRPr="00492F3F" w:rsidRDefault="00492F3F" w:rsidP="00F532E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традицій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(до Міжнародного дня сім’ї, Дня матері, Дня батька)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59" w:type="dxa"/>
          </w:tcPr>
          <w:p w:rsidR="00F532E7" w:rsidRDefault="00492F3F" w:rsidP="004F6BCA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служба у справах дітей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,</w:t>
            </w:r>
            <w:r w:rsidR="0059360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управління гуманітарної політики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,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соціальної та ветеранськ</w:t>
            </w:r>
            <w:r w:rsidR="00012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ої політики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,</w:t>
            </w:r>
            <w:r w:rsidRPr="00492F3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відділ</w:t>
            </w:r>
          </w:p>
          <w:p w:rsidR="00CE3572" w:rsidRDefault="00492F3F" w:rsidP="004F6BCA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інформаційної </w:t>
            </w:r>
          </w:p>
          <w:p w:rsidR="00DB1861" w:rsidRDefault="00492F3F" w:rsidP="00F532E7">
            <w:pPr>
              <w:spacing w:after="0"/>
              <w:ind w:lef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lastRenderedPageBreak/>
              <w:t xml:space="preserve">діяльності, </w:t>
            </w:r>
          </w:p>
          <w:p w:rsidR="00F532E7" w:rsidRDefault="00492F3F" w:rsidP="00F532E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забезпечення взаємодії з органами місцевого самоврядування та цифрового розвитку</w:t>
            </w:r>
            <w:r w:rsidR="007271F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апарату</w:t>
            </w:r>
            <w:r w:rsidR="00B34B2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</w:t>
            </w:r>
            <w:r w:rsidR="00FB595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райдержадмі</w:t>
            </w:r>
            <w:r w:rsidR="00B34B2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ністрації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рад.</w:t>
            </w:r>
          </w:p>
          <w:p w:rsidR="00F532E7" w:rsidRPr="00F532E7" w:rsidRDefault="00F532E7" w:rsidP="00F532E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районний бюджет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683" w:type="dxa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37" w:type="dxa"/>
            <w:gridSpan w:val="3"/>
          </w:tcPr>
          <w:p w:rsidR="00492F3F" w:rsidRPr="00492F3F" w:rsidRDefault="00492F3F" w:rsidP="002821E2">
            <w:pPr>
              <w:ind w:right="-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988" w:type="dxa"/>
          </w:tcPr>
          <w:p w:rsidR="00F532E7" w:rsidRDefault="00492F3F" w:rsidP="004F6BCA">
            <w:pPr>
              <w:spacing w:after="0"/>
              <w:ind w:right="38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  <w:t xml:space="preserve">популяризація культурних та моральних цінностей сім’ї, збереження народних, родинних </w:t>
            </w:r>
          </w:p>
          <w:p w:rsidR="00CE3572" w:rsidRDefault="00492F3F" w:rsidP="004F6BCA">
            <w:pPr>
              <w:spacing w:after="0"/>
              <w:ind w:right="38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  <w:t xml:space="preserve">традицій, </w:t>
            </w:r>
          </w:p>
          <w:p w:rsidR="00DB1861" w:rsidRDefault="00492F3F" w:rsidP="00F532E7">
            <w:pPr>
              <w:spacing w:after="0"/>
              <w:ind w:right="38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  <w:lastRenderedPageBreak/>
              <w:t xml:space="preserve">залучення </w:t>
            </w:r>
          </w:p>
          <w:p w:rsidR="00492F3F" w:rsidRPr="00492F3F" w:rsidRDefault="00492F3F" w:rsidP="00F532E7">
            <w:pPr>
              <w:spacing w:after="0"/>
              <w:ind w:right="38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  <w:t xml:space="preserve">органів виконавчої влади та місцевого самоврядування, громадськості до вирішення проблем сім’ї </w:t>
            </w:r>
          </w:p>
          <w:p w:rsidR="00492F3F" w:rsidRPr="00492F3F" w:rsidRDefault="00492F3F" w:rsidP="002821E2">
            <w:pPr>
              <w:ind w:right="-11"/>
              <w:rPr>
                <w:rFonts w:ascii="Times New Roman" w:hAnsi="Times New Roman" w:cs="Times New Roman"/>
                <w:b/>
                <w:bCs/>
                <w:color w:val="auto"/>
                <w:spacing w:val="-6"/>
                <w:sz w:val="24"/>
                <w:szCs w:val="24"/>
                <w:lang w:val="uk-UA"/>
              </w:rPr>
            </w:pPr>
          </w:p>
        </w:tc>
      </w:tr>
      <w:tr w:rsidR="00492F3F" w:rsidRPr="00492F3F" w:rsidTr="00143BEC">
        <w:trPr>
          <w:trHeight w:val="938"/>
        </w:trPr>
        <w:tc>
          <w:tcPr>
            <w:tcW w:w="561" w:type="dxa"/>
            <w:vMerge/>
          </w:tcPr>
          <w:p w:rsidR="00492F3F" w:rsidRPr="00492F3F" w:rsidRDefault="00492F3F" w:rsidP="002821E2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vMerge/>
          </w:tcPr>
          <w:p w:rsidR="00492F3F" w:rsidRPr="00492F3F" w:rsidRDefault="00492F3F" w:rsidP="002821E2">
            <w:pPr>
              <w:snapToGrid w:val="0"/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 Проведення інформаційно-просвітницьких заходів щодо ведення здорового способу життя та безпечної поведінки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59" w:type="dxa"/>
          </w:tcPr>
          <w:p w:rsidR="00492F3F" w:rsidRPr="004C6CBD" w:rsidRDefault="00492F3F" w:rsidP="004C6CBD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,   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відділ інформаційної діяльності, забезпечення взаємодії </w:t>
            </w:r>
            <w:r w:rsidR="004C6CB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з органами місцевого самоврядува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ння та цифрового розвитку</w:t>
            </w:r>
            <w:r w:rsidR="007271F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апарату</w:t>
            </w:r>
            <w:r w:rsidR="00012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012E12" w:rsidRPr="00012E1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райдержадміністрації,</w:t>
            </w:r>
            <w:r w:rsidR="00012E1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рад.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районний бюджет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683" w:type="dxa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37" w:type="dxa"/>
            <w:gridSpan w:val="3"/>
          </w:tcPr>
          <w:p w:rsidR="00492F3F" w:rsidRPr="00492F3F" w:rsidRDefault="00492F3F" w:rsidP="002821E2">
            <w:pPr>
              <w:ind w:right="-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98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bCs/>
                <w:color w:val="auto"/>
                <w:spacing w:val="-6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  <w:t xml:space="preserve">збільшення кількості поінформованості населення з питань ведення здорового способу життя та безпечної поведінки. </w:t>
            </w:r>
          </w:p>
          <w:p w:rsidR="00492F3F" w:rsidRPr="00492F3F" w:rsidRDefault="00492F3F" w:rsidP="002821E2">
            <w:pPr>
              <w:ind w:right="-11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</w:pPr>
          </w:p>
        </w:tc>
      </w:tr>
      <w:tr w:rsidR="00492F3F" w:rsidRPr="00492F3F" w:rsidTr="00143BEC">
        <w:trPr>
          <w:trHeight w:val="420"/>
        </w:trPr>
        <w:tc>
          <w:tcPr>
            <w:tcW w:w="561" w:type="dxa"/>
          </w:tcPr>
          <w:p w:rsidR="00492F3F" w:rsidRPr="00492F3F" w:rsidRDefault="00492F3F" w:rsidP="00F532E7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1.2.</w:t>
            </w:r>
          </w:p>
        </w:tc>
        <w:tc>
          <w:tcPr>
            <w:tcW w:w="1983" w:type="dxa"/>
          </w:tcPr>
          <w:p w:rsidR="00DB1861" w:rsidRDefault="00492F3F" w:rsidP="00F532E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Створення належних умов для гармонізації  відносин між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подружжям,</w:t>
            </w:r>
            <w:r w:rsidR="00B07B7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батьками та</w:t>
            </w:r>
          </w:p>
          <w:p w:rsidR="00492F3F" w:rsidRPr="00492F3F" w:rsidRDefault="00492F3F" w:rsidP="00F532E7">
            <w:pPr>
              <w:spacing w:after="0"/>
              <w:ind w:left="0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дітьми</w:t>
            </w:r>
          </w:p>
        </w:tc>
        <w:tc>
          <w:tcPr>
            <w:tcW w:w="2269" w:type="dxa"/>
          </w:tcPr>
          <w:p w:rsidR="00492F3F" w:rsidRPr="00492F3F" w:rsidRDefault="00492F3F" w:rsidP="00F532E7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lastRenderedPageBreak/>
              <w:t>Проведення соціальної роботи з сім’ями, дітьми та молоддю</w:t>
            </w:r>
          </w:p>
        </w:tc>
        <w:tc>
          <w:tcPr>
            <w:tcW w:w="2559" w:type="dxa"/>
          </w:tcPr>
          <w:p w:rsidR="00492F3F" w:rsidRPr="00492F3F" w:rsidRDefault="00492F3F" w:rsidP="00F532E7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</w:t>
            </w:r>
            <w:r w:rsidR="008F4DA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райдержадміністрації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міських,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селищних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рад.</w:t>
            </w:r>
          </w:p>
        </w:tc>
        <w:tc>
          <w:tcPr>
            <w:tcW w:w="1708" w:type="dxa"/>
          </w:tcPr>
          <w:p w:rsidR="00492F3F" w:rsidRPr="00492F3F" w:rsidRDefault="00492F3F" w:rsidP="00F532E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993" w:type="dxa"/>
          </w:tcPr>
          <w:p w:rsidR="00492F3F" w:rsidRPr="00492F3F" w:rsidRDefault="00492F3F" w:rsidP="00F532E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492F3F" w:rsidRPr="00492F3F" w:rsidRDefault="002E7F61" w:rsidP="00F532E7">
            <w:pPr>
              <w:spacing w:after="0"/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83" w:type="dxa"/>
          </w:tcPr>
          <w:p w:rsidR="00492F3F" w:rsidRPr="00492F3F" w:rsidRDefault="00492F3F" w:rsidP="00F532E7">
            <w:pPr>
              <w:spacing w:after="0"/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7" w:type="dxa"/>
            <w:gridSpan w:val="3"/>
          </w:tcPr>
          <w:p w:rsidR="00492F3F" w:rsidRPr="00492F3F" w:rsidRDefault="00492F3F" w:rsidP="00F532E7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F532E7">
            <w:pPr>
              <w:spacing w:after="0"/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492F3F" w:rsidRPr="00492F3F" w:rsidRDefault="00492F3F" w:rsidP="00F532E7">
            <w:pPr>
              <w:spacing w:after="0"/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492F3F" w:rsidRPr="00817E1A" w:rsidRDefault="00492F3F" w:rsidP="00F532E7">
            <w:pPr>
              <w:spacing w:after="0"/>
              <w:ind w:right="38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покращення якості надання соціальних послуг та здійснення </w:t>
            </w: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lastRenderedPageBreak/>
              <w:t xml:space="preserve">соціального супроводження в сімейних формах виховання. </w:t>
            </w:r>
          </w:p>
        </w:tc>
      </w:tr>
      <w:tr w:rsidR="00492F3F" w:rsidRPr="00492F3F" w:rsidTr="00143BEC">
        <w:trPr>
          <w:trHeight w:val="278"/>
        </w:trPr>
        <w:tc>
          <w:tcPr>
            <w:tcW w:w="561" w:type="dxa"/>
          </w:tcPr>
          <w:p w:rsidR="00492F3F" w:rsidRPr="00492F3F" w:rsidRDefault="00492F3F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1.3.</w:t>
            </w:r>
          </w:p>
        </w:tc>
        <w:tc>
          <w:tcPr>
            <w:tcW w:w="1983" w:type="dxa"/>
          </w:tcPr>
          <w:p w:rsidR="00492F3F" w:rsidRPr="00492F3F" w:rsidRDefault="00492F3F" w:rsidP="002821E2">
            <w:pPr>
              <w:pStyle w:val="a5"/>
              <w:ind w:right="39"/>
              <w:rPr>
                <w:szCs w:val="24"/>
              </w:rPr>
            </w:pPr>
            <w:r w:rsidRPr="00492F3F">
              <w:rPr>
                <w:szCs w:val="24"/>
              </w:rPr>
              <w:t>Попередження сімейного неблагополуччя, надання допомоги сім’ям, які опинилися у складних життєвих обставинах або у зоні ризику щодо потрапляння у такі обставини</w:t>
            </w:r>
          </w:p>
        </w:tc>
        <w:tc>
          <w:tcPr>
            <w:tcW w:w="2269" w:type="dxa"/>
          </w:tcPr>
          <w:p w:rsidR="00492F3F" w:rsidRPr="00492F3F" w:rsidRDefault="00492F3F" w:rsidP="002821E2">
            <w:pPr>
              <w:tabs>
                <w:tab w:val="left" w:pos="96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Організація своєчасного виявлення сімей з дітьми, які опинились у складних життєвих обставинах, проведення з ними ефективної соціальної роботи з метою збереження сім’ї, попередження втрати дитиною сімейного оточення.</w:t>
            </w:r>
          </w:p>
        </w:tc>
        <w:tc>
          <w:tcPr>
            <w:tcW w:w="2559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</w:t>
            </w:r>
            <w:r w:rsidR="008F4DA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райдержадміністрації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="004C6CB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Луцьке районне У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 ГУНП у Волинській області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,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виконкоми </w:t>
            </w:r>
            <w:r w:rsidR="0017038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міських,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селищн</w:t>
            </w:r>
            <w:r w:rsidR="0017038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их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рад.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492F3F" w:rsidRPr="00492F3F" w:rsidRDefault="002E7F61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83" w:type="dxa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7" w:type="dxa"/>
            <w:gridSpan w:val="3"/>
          </w:tcPr>
          <w:p w:rsidR="00492F3F" w:rsidRPr="00492F3F" w:rsidRDefault="00492F3F" w:rsidP="002821E2">
            <w:pPr>
              <w:ind w:right="-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492F3F" w:rsidRPr="00492F3F" w:rsidRDefault="00492F3F" w:rsidP="002821E2">
            <w:pPr>
              <w:ind w:right="-11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охоплення роботою 100 % сімей, які опинились у складних життєвих обставинах або  в яких виявлено жорстоке поводження з дітьми</w:t>
            </w:r>
          </w:p>
        </w:tc>
      </w:tr>
      <w:tr w:rsidR="00604B3C" w:rsidRPr="00492F3F" w:rsidTr="00143BEC">
        <w:trPr>
          <w:trHeight w:val="1058"/>
        </w:trPr>
        <w:tc>
          <w:tcPr>
            <w:tcW w:w="561" w:type="dxa"/>
          </w:tcPr>
          <w:p w:rsidR="00604B3C" w:rsidRPr="00492F3F" w:rsidRDefault="00604B3C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4907" w:type="dxa"/>
            <w:gridSpan w:val="15"/>
          </w:tcPr>
          <w:p w:rsidR="009E6AFE" w:rsidRDefault="009E6AFE" w:rsidP="00604B3C">
            <w:pPr>
              <w:ind w:right="-1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9E6AFE" w:rsidRPr="00604B3C" w:rsidRDefault="00604B3C" w:rsidP="009E6AFE">
            <w:pPr>
              <w:ind w:right="-1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604B3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2. Запобігання домашнього насильства</w:t>
            </w:r>
          </w:p>
        </w:tc>
      </w:tr>
      <w:tr w:rsidR="00F10880" w:rsidRPr="00C061EC" w:rsidTr="00143BEC">
        <w:trPr>
          <w:trHeight w:val="278"/>
        </w:trPr>
        <w:tc>
          <w:tcPr>
            <w:tcW w:w="561" w:type="dxa"/>
            <w:vMerge w:val="restart"/>
          </w:tcPr>
          <w:p w:rsidR="00604B3C" w:rsidRDefault="00604B3C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2.1</w:t>
            </w:r>
          </w:p>
        </w:tc>
        <w:tc>
          <w:tcPr>
            <w:tcW w:w="1983" w:type="dxa"/>
            <w:vMerge w:val="restart"/>
          </w:tcPr>
          <w:p w:rsidR="00604B3C" w:rsidRDefault="00604B3C" w:rsidP="002821E2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 xml:space="preserve">Здійснення комплексних заходів щодо попередження домашньому насильству та жорстокому </w:t>
            </w:r>
            <w:r>
              <w:rPr>
                <w:szCs w:val="24"/>
              </w:rPr>
              <w:lastRenderedPageBreak/>
              <w:t>поводженню з дітьми</w:t>
            </w:r>
          </w:p>
        </w:tc>
        <w:tc>
          <w:tcPr>
            <w:tcW w:w="2269" w:type="dxa"/>
          </w:tcPr>
          <w:p w:rsidR="00604B3C" w:rsidRPr="00492F3F" w:rsidRDefault="00604B3C" w:rsidP="002821E2">
            <w:pPr>
              <w:tabs>
                <w:tab w:val="left" w:pos="96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1.</w:t>
            </w:r>
            <w:r w:rsidRPr="00492F3F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Забезпечення діяльності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координаційної ради з питань запобігання насильства в сім’ї, гендерної рівності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та протидії торгівлі людьми</w:t>
            </w:r>
          </w:p>
        </w:tc>
        <w:tc>
          <w:tcPr>
            <w:tcW w:w="2559" w:type="dxa"/>
          </w:tcPr>
          <w:p w:rsidR="00604B3C" w:rsidRPr="00492F3F" w:rsidRDefault="00604B3C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управління соціальної та ветеранської політики райдержадміністрації</w:t>
            </w:r>
          </w:p>
        </w:tc>
        <w:tc>
          <w:tcPr>
            <w:tcW w:w="1708" w:type="dxa"/>
          </w:tcPr>
          <w:p w:rsidR="00604B3C" w:rsidRPr="00492F3F" w:rsidRDefault="00604B3C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є</w:t>
            </w:r>
          </w:p>
        </w:tc>
        <w:tc>
          <w:tcPr>
            <w:tcW w:w="993" w:type="dxa"/>
          </w:tcPr>
          <w:p w:rsidR="00604B3C" w:rsidRPr="00492F3F" w:rsidRDefault="00604B3C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604B3C" w:rsidRPr="00492F3F" w:rsidRDefault="00604B3C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83" w:type="dxa"/>
          </w:tcPr>
          <w:p w:rsidR="00604B3C" w:rsidRPr="00492F3F" w:rsidRDefault="00604B3C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7" w:type="dxa"/>
            <w:gridSpan w:val="3"/>
          </w:tcPr>
          <w:p w:rsidR="00604B3C" w:rsidRPr="00492F3F" w:rsidRDefault="00604B3C" w:rsidP="002821E2">
            <w:pPr>
              <w:ind w:right="-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604B3C" w:rsidRPr="00492F3F" w:rsidRDefault="00604B3C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604B3C" w:rsidRPr="00492F3F" w:rsidRDefault="00604B3C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604B3C" w:rsidRPr="00492F3F" w:rsidRDefault="00604B3C" w:rsidP="002821E2">
            <w:pPr>
              <w:ind w:right="-11"/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 xml:space="preserve">обмін досвідом,  налагодження взаємодії суб’єктів. які здійснюють заходи у сфері протидії торгівлі </w:t>
            </w: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lastRenderedPageBreak/>
              <w:t>людьми, активізація інформаційно-роз’яснювальних кампаній в районі</w:t>
            </w:r>
          </w:p>
        </w:tc>
      </w:tr>
      <w:tr w:rsidR="00F10880" w:rsidRPr="00C061EC" w:rsidTr="00143BEC">
        <w:trPr>
          <w:trHeight w:val="278"/>
        </w:trPr>
        <w:tc>
          <w:tcPr>
            <w:tcW w:w="561" w:type="dxa"/>
            <w:vMerge/>
          </w:tcPr>
          <w:p w:rsidR="00604B3C" w:rsidRPr="00492F3F" w:rsidRDefault="00604B3C" w:rsidP="00604B3C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vMerge/>
          </w:tcPr>
          <w:p w:rsidR="00604B3C" w:rsidRPr="00492F3F" w:rsidRDefault="00604B3C" w:rsidP="002821E2">
            <w:pPr>
              <w:pStyle w:val="a5"/>
              <w:rPr>
                <w:szCs w:val="24"/>
              </w:rPr>
            </w:pPr>
          </w:p>
        </w:tc>
        <w:tc>
          <w:tcPr>
            <w:tcW w:w="2269" w:type="dxa"/>
          </w:tcPr>
          <w:p w:rsidR="00604B3C" w:rsidRPr="00492F3F" w:rsidRDefault="00604B3C" w:rsidP="002821E2">
            <w:pPr>
              <w:tabs>
                <w:tab w:val="left" w:pos="96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 Забезпечення взаємодії між структурами, залученими до протидії насильства в сім’ї, проведення аналізу ситуації у даній сфе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рі, надання допомоги потерпілим</w:t>
            </w:r>
          </w:p>
        </w:tc>
        <w:tc>
          <w:tcPr>
            <w:tcW w:w="2559" w:type="dxa"/>
          </w:tcPr>
          <w:p w:rsidR="00604B3C" w:rsidRPr="00492F3F" w:rsidRDefault="00604B3C" w:rsidP="00F532E7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дітей, управління соціальної та ветеранської політики райдержадміністрації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, </w:t>
            </w:r>
          </w:p>
          <w:p w:rsidR="00604B3C" w:rsidRPr="00492F3F" w:rsidRDefault="00A37716" w:rsidP="00F532E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Луцьке районне У</w:t>
            </w:r>
            <w:r w:rsidR="00604B3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 ГУНП у Волинській області, 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="00604B3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</w:p>
        </w:tc>
        <w:tc>
          <w:tcPr>
            <w:tcW w:w="1708" w:type="dxa"/>
          </w:tcPr>
          <w:p w:rsidR="00604B3C" w:rsidRPr="00492F3F" w:rsidRDefault="00604B3C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є</w:t>
            </w:r>
          </w:p>
        </w:tc>
        <w:tc>
          <w:tcPr>
            <w:tcW w:w="993" w:type="dxa"/>
          </w:tcPr>
          <w:p w:rsidR="00604B3C" w:rsidRPr="00492F3F" w:rsidRDefault="00604B3C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604B3C" w:rsidRPr="00492F3F" w:rsidRDefault="00604B3C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83" w:type="dxa"/>
          </w:tcPr>
          <w:p w:rsidR="00604B3C" w:rsidRPr="00492F3F" w:rsidRDefault="00604B3C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7" w:type="dxa"/>
            <w:gridSpan w:val="3"/>
          </w:tcPr>
          <w:p w:rsidR="00604B3C" w:rsidRPr="00492F3F" w:rsidRDefault="00604B3C" w:rsidP="002821E2">
            <w:pPr>
              <w:ind w:right="-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604B3C" w:rsidRPr="00492F3F" w:rsidRDefault="00604B3C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604B3C" w:rsidRPr="00492F3F" w:rsidRDefault="00604B3C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604B3C" w:rsidRPr="00492F3F" w:rsidRDefault="00604B3C" w:rsidP="002821E2">
            <w:pPr>
              <w:ind w:right="-1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 xml:space="preserve">обмін досвідом,  налагодження взаємодії суб’єктів. які здійснюють заходи у сфері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протидії насильства в сім’ї</w:t>
            </w:r>
          </w:p>
        </w:tc>
      </w:tr>
      <w:tr w:rsidR="00F10880" w:rsidRPr="00492F3F" w:rsidTr="00143BEC">
        <w:trPr>
          <w:trHeight w:val="703"/>
        </w:trPr>
        <w:tc>
          <w:tcPr>
            <w:tcW w:w="561" w:type="dxa"/>
          </w:tcPr>
          <w:p w:rsidR="00492F3F" w:rsidRPr="00492F3F" w:rsidRDefault="00492F3F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3. Проведення щорічної акції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br/>
              <w:t>«16 днів проти насильства»</w:t>
            </w:r>
          </w:p>
        </w:tc>
        <w:tc>
          <w:tcPr>
            <w:tcW w:w="2559" w:type="dxa"/>
          </w:tcPr>
          <w:p w:rsidR="00F532E7" w:rsidRDefault="00492F3F" w:rsidP="00A37716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дітей,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 xml:space="preserve"> управління гуманітарної політики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,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соціальної та ветеранськ</w:t>
            </w:r>
            <w:r w:rsidR="008F4DA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ої політики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, 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відділ інформаційної діяльності, забезпечення взаємодії з органами місцевого самоврядування та цифрового розвитку</w:t>
            </w:r>
            <w:r w:rsidR="008F4DA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  <w:p w:rsidR="00492F3F" w:rsidRPr="003304B1" w:rsidRDefault="007271F6" w:rsidP="00A37716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апарату </w:t>
            </w:r>
            <w:r w:rsidR="008F4DA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райдержадміністрації</w:t>
            </w:r>
            <w:r w:rsidR="0059360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,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 xml:space="preserve">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492F3F" w:rsidRPr="00492F3F" w:rsidRDefault="002E7F61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83" w:type="dxa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7" w:type="dxa"/>
            <w:gridSpan w:val="3"/>
          </w:tcPr>
          <w:p w:rsidR="00492F3F" w:rsidRPr="00492F3F" w:rsidRDefault="00492F3F" w:rsidP="002821E2">
            <w:pPr>
              <w:ind w:left="-82" w:right="-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492F3F" w:rsidRPr="00492F3F" w:rsidRDefault="00492F3F" w:rsidP="00F532E7">
            <w:pPr>
              <w:spacing w:after="0"/>
              <w:ind w:left="-57" w:right="38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інформування населення з питань протидії насильству в сім’ї, подолання гендерних стереотипів, попередження торгівлі людьми, шляхом проведення </w:t>
            </w:r>
          </w:p>
          <w:p w:rsidR="00F532E7" w:rsidRDefault="00492F3F" w:rsidP="00F532E7">
            <w:pPr>
              <w:spacing w:after="0"/>
              <w:ind w:left="-57" w:right="-113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 xml:space="preserve"> і</w:t>
            </w: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нформаційно- роз’яснювальних </w:t>
            </w:r>
          </w:p>
          <w:p w:rsidR="00492F3F" w:rsidRPr="00492F3F" w:rsidRDefault="00492F3F" w:rsidP="00F532E7">
            <w:pPr>
              <w:spacing w:after="0"/>
              <w:ind w:left="-57" w:right="-113"/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кампаній.  </w:t>
            </w:r>
          </w:p>
        </w:tc>
      </w:tr>
      <w:tr w:rsidR="00492F3F" w:rsidRPr="00492F3F" w:rsidTr="00143BEC">
        <w:trPr>
          <w:trHeight w:val="1128"/>
        </w:trPr>
        <w:tc>
          <w:tcPr>
            <w:tcW w:w="561" w:type="dxa"/>
          </w:tcPr>
          <w:p w:rsidR="00492F3F" w:rsidRPr="00492F3F" w:rsidRDefault="00492F3F" w:rsidP="009E6AFE">
            <w:pPr>
              <w:ind w:right="-14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4907" w:type="dxa"/>
            <w:gridSpan w:val="15"/>
          </w:tcPr>
          <w:p w:rsidR="00492F3F" w:rsidRPr="00492F3F" w:rsidRDefault="00492F3F" w:rsidP="009E6AFE">
            <w:pPr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122536" w:rsidRPr="00492F3F" w:rsidRDefault="004A565A" w:rsidP="00122536">
            <w:pPr>
              <w:ind w:right="-1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  <w:r w:rsidR="007125B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. Реалізація гендерної політики</w:t>
            </w:r>
          </w:p>
        </w:tc>
      </w:tr>
      <w:tr w:rsidR="00492F3F" w:rsidRPr="00492F3F" w:rsidTr="00143BEC">
        <w:trPr>
          <w:trHeight w:val="652"/>
        </w:trPr>
        <w:tc>
          <w:tcPr>
            <w:tcW w:w="561" w:type="dxa"/>
          </w:tcPr>
          <w:p w:rsidR="00492F3F" w:rsidRPr="00492F3F" w:rsidRDefault="004A565A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.1.</w:t>
            </w:r>
          </w:p>
        </w:tc>
        <w:tc>
          <w:tcPr>
            <w:tcW w:w="1983" w:type="dxa"/>
            <w:shd w:val="clear" w:color="auto" w:fill="auto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Забезпечення гендерної рівності в українському суспільстві</w:t>
            </w:r>
          </w:p>
        </w:tc>
        <w:tc>
          <w:tcPr>
            <w:tcW w:w="2269" w:type="dxa"/>
          </w:tcPr>
          <w:p w:rsidR="00492F3F" w:rsidRPr="00492F3F" w:rsidRDefault="00492F3F" w:rsidP="002821E2">
            <w:pPr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Проведення інформаційних заходів з питань формування в суспільстві культури гендерної рівності («</w:t>
            </w:r>
            <w:proofErr w:type="spellStart"/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Уроки</w:t>
            </w:r>
            <w:proofErr w:type="spellEnd"/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гендеру</w:t>
            </w:r>
            <w:proofErr w:type="spellEnd"/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», «круглі» столи та ін.)</w:t>
            </w:r>
          </w:p>
        </w:tc>
        <w:tc>
          <w:tcPr>
            <w:tcW w:w="2559" w:type="dxa"/>
          </w:tcPr>
          <w:p w:rsidR="00492F3F" w:rsidRPr="00492F3F" w:rsidRDefault="00492F3F" w:rsidP="0059360C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дітей, управління соціальної та ветеранськ</w:t>
            </w:r>
            <w:r w:rsidR="008F4DA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ої політики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управління гуманітарної політики</w:t>
            </w:r>
            <w:r w:rsidR="008F4DA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 xml:space="preserve"> </w:t>
            </w:r>
            <w:r w:rsidR="008F4DA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райдержадміністрації,</w:t>
            </w:r>
            <w:r w:rsidR="0059360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  <w:r w:rsidR="0059360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2E7F61" w:rsidP="002821E2">
            <w:pPr>
              <w:ind w:left="-82" w:right="-52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ind w:left="-82" w:right="-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492F3F" w:rsidRPr="00492F3F" w:rsidRDefault="00492F3F" w:rsidP="009E6AFE">
            <w:pPr>
              <w:ind w:right="38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просвітницька робота серед  населення щодо подолання гендерних стереотипів, запобігання гендерному насильству та гендерній дискримінації. </w:t>
            </w:r>
          </w:p>
        </w:tc>
      </w:tr>
      <w:tr w:rsidR="00492F3F" w:rsidRPr="00492F3F" w:rsidTr="00143BEC">
        <w:trPr>
          <w:trHeight w:val="1083"/>
        </w:trPr>
        <w:tc>
          <w:tcPr>
            <w:tcW w:w="561" w:type="dxa"/>
          </w:tcPr>
          <w:p w:rsidR="00492F3F" w:rsidRPr="00492F3F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4907" w:type="dxa"/>
            <w:gridSpan w:val="15"/>
          </w:tcPr>
          <w:p w:rsidR="00492F3F" w:rsidRPr="00492F3F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122536" w:rsidRPr="00492F3F" w:rsidRDefault="004A565A" w:rsidP="00122536">
            <w:pPr>
              <w:ind w:right="-1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  <w:r w:rsidR="00492F3F"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. Протидія торгівлі людьми</w:t>
            </w:r>
          </w:p>
        </w:tc>
      </w:tr>
      <w:tr w:rsidR="00492F3F" w:rsidRPr="00492F3F" w:rsidTr="00143BEC">
        <w:trPr>
          <w:trHeight w:val="278"/>
        </w:trPr>
        <w:tc>
          <w:tcPr>
            <w:tcW w:w="561" w:type="dxa"/>
            <w:vMerge w:val="restart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4A565A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  <w:r w:rsidR="004C7603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.1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Запобігання торгівлі людьми, її первинна профілактика</w:t>
            </w:r>
          </w:p>
        </w:tc>
        <w:tc>
          <w:tcPr>
            <w:tcW w:w="2269" w:type="dxa"/>
          </w:tcPr>
          <w:p w:rsidR="00F532E7" w:rsidRDefault="00492F3F" w:rsidP="00472261">
            <w:pPr>
              <w:snapToGrid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 Підвищення рівня обізнаності населення щодо сучасних проявів торгівлі людьми, а також засобів і</w:t>
            </w:r>
          </w:p>
          <w:p w:rsidR="00F532E7" w:rsidRPr="00492F3F" w:rsidRDefault="00492F3F" w:rsidP="00472261">
            <w:pPr>
              <w:snapToGrid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методів, що використовуються торговцями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людьми, шляхом проведення семінарів-тренінгів, диспутів тощо; виготовлення та розповсюдження соціальної реклами, інформаційно-просвітницьких матеріалів</w:t>
            </w:r>
          </w:p>
        </w:tc>
        <w:tc>
          <w:tcPr>
            <w:tcW w:w="2559" w:type="dxa"/>
          </w:tcPr>
          <w:p w:rsidR="00F532E7" w:rsidRDefault="00492F3F" w:rsidP="00472261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служба у справах дітей, управління соціальної та ветеранськ</w:t>
            </w:r>
            <w:r w:rsidR="00743CC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ої політики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відділ інформаційної </w:t>
            </w:r>
          </w:p>
          <w:p w:rsidR="00492F3F" w:rsidRPr="00492F3F" w:rsidRDefault="00492F3F" w:rsidP="00472261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діяльності, забезпечення взаємодії </w:t>
            </w:r>
            <w:r w:rsidR="004C6CB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з органами місцевого </w:t>
            </w:r>
            <w:r w:rsidR="004C6CB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lastRenderedPageBreak/>
              <w:t>самоврядува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ння та цифрового розвитку</w:t>
            </w:r>
            <w:r w:rsidR="007271F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 xml:space="preserve"> апарату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="00743CC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райдержадміністрації,</w:t>
            </w:r>
            <w:r w:rsidR="00743CC2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7271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Луцьке районне У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 ГУНП у Волинській області, 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районний бюджет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left="-82" w:right="-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ind w:left="-82" w:right="-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988" w:type="dxa"/>
          </w:tcPr>
          <w:p w:rsidR="00492F3F" w:rsidRPr="00492F3F" w:rsidRDefault="00492F3F" w:rsidP="002821E2">
            <w:pPr>
              <w:ind w:right="-14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інформування населення щодо ризиків потрапляння у ситуацію торгівлі людьми, протидії цьому явищу</w:t>
            </w:r>
          </w:p>
        </w:tc>
      </w:tr>
      <w:tr w:rsidR="00F10880" w:rsidRPr="00C061EC" w:rsidTr="00143BEC">
        <w:trPr>
          <w:trHeight w:val="70"/>
        </w:trPr>
        <w:tc>
          <w:tcPr>
            <w:tcW w:w="561" w:type="dxa"/>
            <w:vMerge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2F3F" w:rsidRPr="00F532E7" w:rsidRDefault="00492F3F" w:rsidP="00F532E7">
            <w:pPr>
              <w:snapToGrid w:val="0"/>
              <w:ind w:right="36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 Забезпечення діяльності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координаційної ради з питань запобігання насильства в сім’ї, гендерної рівності та протидії торгівлі людьми</w:t>
            </w:r>
          </w:p>
        </w:tc>
        <w:tc>
          <w:tcPr>
            <w:tcW w:w="2559" w:type="dxa"/>
          </w:tcPr>
          <w:p w:rsidR="00492F3F" w:rsidRPr="00492F3F" w:rsidRDefault="00492F3F" w:rsidP="002821E2">
            <w:pPr>
              <w:ind w:right="39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соціальної та ветеранської політики райдержадміністрації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2E7F61" w:rsidP="002821E2">
            <w:pPr>
              <w:ind w:left="-82" w:right="-52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ind w:left="-82" w:right="-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8E31A4" w:rsidRPr="00492F3F" w:rsidRDefault="00492F3F" w:rsidP="00F532E7">
            <w:pPr>
              <w:ind w:right="38"/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 xml:space="preserve">обмін досвідом,  налагодження взаємодії </w:t>
            </w:r>
            <w:r w:rsidR="00263BE7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>суб’єктів,</w:t>
            </w: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 xml:space="preserve"> які здійснюють заходи у сфері протидії торгівлі людьми, активізація інформаційно-роз’яснювальних кампаній в районі</w:t>
            </w:r>
          </w:p>
        </w:tc>
      </w:tr>
      <w:tr w:rsidR="00263BE7" w:rsidRPr="00AB595F" w:rsidTr="00143BEC">
        <w:trPr>
          <w:trHeight w:val="70"/>
        </w:trPr>
        <w:tc>
          <w:tcPr>
            <w:tcW w:w="561" w:type="dxa"/>
          </w:tcPr>
          <w:p w:rsidR="00263BE7" w:rsidRPr="00492F3F" w:rsidRDefault="00263BE7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4.2. </w:t>
            </w:r>
          </w:p>
        </w:tc>
        <w:tc>
          <w:tcPr>
            <w:tcW w:w="1983" w:type="dxa"/>
            <w:shd w:val="clear" w:color="auto" w:fill="auto"/>
          </w:tcPr>
          <w:p w:rsidR="00263BE7" w:rsidRPr="00492F3F" w:rsidRDefault="00263BE7" w:rsidP="00263BE7">
            <w:pPr>
              <w:ind w:right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Надання допомоги особам, що постраждали від </w:t>
            </w:r>
          </w:p>
        </w:tc>
        <w:tc>
          <w:tcPr>
            <w:tcW w:w="2269" w:type="dxa"/>
          </w:tcPr>
          <w:p w:rsidR="00263BE7" w:rsidRPr="00492F3F" w:rsidRDefault="00263BE7" w:rsidP="00F532E7">
            <w:pPr>
              <w:snapToGrid w:val="0"/>
              <w:ind w:right="36"/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Надання </w:t>
            </w:r>
            <w:proofErr w:type="spellStart"/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консультаційно</w:t>
            </w:r>
            <w:proofErr w:type="spellEnd"/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 юридичних, психологічних,</w:t>
            </w:r>
          </w:p>
        </w:tc>
        <w:tc>
          <w:tcPr>
            <w:tcW w:w="2559" w:type="dxa"/>
          </w:tcPr>
          <w:p w:rsidR="00263BE7" w:rsidRPr="00492F3F" w:rsidRDefault="008C2F8A" w:rsidP="002821E2">
            <w:pPr>
              <w:ind w:right="39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дітей, управління соціальної та ветеранської політики</w:t>
            </w:r>
          </w:p>
        </w:tc>
        <w:tc>
          <w:tcPr>
            <w:tcW w:w="1708" w:type="dxa"/>
          </w:tcPr>
          <w:p w:rsidR="00263BE7" w:rsidRPr="00492F3F" w:rsidRDefault="00263BE7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</w:tc>
        <w:tc>
          <w:tcPr>
            <w:tcW w:w="993" w:type="dxa"/>
          </w:tcPr>
          <w:p w:rsidR="00263BE7" w:rsidRPr="00492F3F" w:rsidRDefault="00263BE7" w:rsidP="002821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263BE7" w:rsidRPr="00492F3F" w:rsidRDefault="00263BE7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263BE7" w:rsidRDefault="00263BE7" w:rsidP="002821E2">
            <w:pPr>
              <w:ind w:left="-82" w:right="-52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11" w:type="dxa"/>
            <w:gridSpan w:val="2"/>
          </w:tcPr>
          <w:p w:rsidR="00263BE7" w:rsidRPr="00492F3F" w:rsidRDefault="00263BE7" w:rsidP="002821E2">
            <w:pPr>
              <w:ind w:left="-82" w:right="-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263BE7" w:rsidRPr="00492F3F" w:rsidRDefault="00263BE7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263BE7" w:rsidRPr="00492F3F" w:rsidRDefault="00263BE7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263BE7" w:rsidRDefault="00263BE7" w:rsidP="00263BE7">
            <w:pPr>
              <w:ind w:right="3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створення дієвих механізмів допомоги та</w:t>
            </w:r>
          </w:p>
          <w:p w:rsidR="002C3753" w:rsidRPr="00492F3F" w:rsidRDefault="002C3753" w:rsidP="00263BE7">
            <w:pPr>
              <w:ind w:right="38"/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</w:pPr>
          </w:p>
        </w:tc>
      </w:tr>
      <w:tr w:rsidR="00F10880" w:rsidRPr="00492F3F" w:rsidTr="00143BEC">
        <w:trPr>
          <w:trHeight w:val="4178"/>
        </w:trPr>
        <w:tc>
          <w:tcPr>
            <w:tcW w:w="561" w:type="dxa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торгівлі людьми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2F3F" w:rsidRPr="00492F3F" w:rsidRDefault="00492F3F" w:rsidP="002821E2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num" w:pos="170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освітніх, медичних послуг, послуг з працевлаштування особам, у тому числі дітям, що постраждали від торгівлі людьми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59" w:type="dxa"/>
          </w:tcPr>
          <w:p w:rsidR="003F47F2" w:rsidRDefault="00492F3F" w:rsidP="00C061EC">
            <w:pPr>
              <w:spacing w:after="0"/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райдержадміністрації,</w:t>
            </w: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 xml:space="preserve"> </w:t>
            </w:r>
            <w:r w:rsidR="00F140C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КП «</w:t>
            </w:r>
            <w:r w:rsidRPr="00492F3F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Луцька </w:t>
            </w:r>
            <w:r w:rsidR="00F140C8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центральна районна лікарня» </w:t>
            </w:r>
            <w:proofErr w:type="spellStart"/>
            <w:r w:rsidR="00F140C8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Підгайцівської</w:t>
            </w:r>
            <w:proofErr w:type="spellEnd"/>
            <w:r w:rsidR="00F140C8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сільської ради, КП «Горохівська багатопрофільна лікарня </w:t>
            </w:r>
            <w:proofErr w:type="spellStart"/>
            <w:r w:rsidR="00F140C8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Горохівської</w:t>
            </w:r>
            <w:proofErr w:type="spellEnd"/>
          </w:p>
          <w:p w:rsidR="00F532E7" w:rsidRPr="0059360C" w:rsidRDefault="00F140C8" w:rsidP="00C061EC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міської ради»</w:t>
            </w:r>
            <w:r w:rsidR="0059360C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</w:t>
            </w:r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КП «Ківерцівська центральна лікарня Ківерцівської міської ради», КП «Рожищенська багатопрофільна лікарня» </w:t>
            </w:r>
            <w:proofErr w:type="spellStart"/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Рожищенської</w:t>
            </w:r>
            <w:proofErr w:type="spellEnd"/>
            <w:r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міської ради,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виконкоми </w:t>
            </w:r>
            <w:r w:rsidR="0059360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="0059360C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  <w:r w:rsidR="0059360C">
              <w:rPr>
                <w:rStyle w:val="rvts82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2E7F61" w:rsidP="002821E2">
            <w:pPr>
              <w:ind w:left="-82" w:right="-52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ind w:left="-82" w:right="-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492F3F" w:rsidRPr="00492F3F" w:rsidRDefault="00492F3F" w:rsidP="002821E2">
            <w:pPr>
              <w:ind w:right="-14"/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захисту осіб, які постраждали від торгівлі людьми</w:t>
            </w:r>
          </w:p>
        </w:tc>
      </w:tr>
      <w:tr w:rsidR="00492F3F" w:rsidRPr="00492F3F" w:rsidTr="00143BEC">
        <w:trPr>
          <w:trHeight w:val="1060"/>
        </w:trPr>
        <w:tc>
          <w:tcPr>
            <w:tcW w:w="561" w:type="dxa"/>
          </w:tcPr>
          <w:p w:rsidR="00492F3F" w:rsidRPr="008A5F37" w:rsidRDefault="00492F3F" w:rsidP="002821E2">
            <w:pPr>
              <w:ind w:right="-1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907" w:type="dxa"/>
            <w:gridSpan w:val="15"/>
          </w:tcPr>
          <w:p w:rsidR="00492F3F" w:rsidRPr="00492F3F" w:rsidRDefault="00492F3F" w:rsidP="00122536">
            <w:pPr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122536" w:rsidRPr="00492F3F" w:rsidRDefault="004A565A" w:rsidP="00122536">
            <w:pPr>
              <w:ind w:right="-1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  <w:r w:rsidR="00492F3F"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. Захист прав дітей</w:t>
            </w:r>
          </w:p>
        </w:tc>
      </w:tr>
      <w:tr w:rsidR="00A64372" w:rsidRPr="00492F3F" w:rsidTr="00143BEC">
        <w:trPr>
          <w:trHeight w:val="1060"/>
        </w:trPr>
        <w:tc>
          <w:tcPr>
            <w:tcW w:w="561" w:type="dxa"/>
          </w:tcPr>
          <w:p w:rsidR="00A64372" w:rsidRPr="008A5F37" w:rsidRDefault="00D4414D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5.1</w:t>
            </w:r>
          </w:p>
        </w:tc>
        <w:tc>
          <w:tcPr>
            <w:tcW w:w="1983" w:type="dxa"/>
          </w:tcPr>
          <w:p w:rsidR="00A64372" w:rsidRPr="00492F3F" w:rsidRDefault="00D4414D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Організація роботи, спрямованої на профілактику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соціального</w:t>
            </w:r>
          </w:p>
        </w:tc>
        <w:tc>
          <w:tcPr>
            <w:tcW w:w="2269" w:type="dxa"/>
          </w:tcPr>
          <w:p w:rsidR="00A64372" w:rsidRDefault="00E36133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1. 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Проведення моніторингу стану виховання та утримання дітей-</w:t>
            </w:r>
          </w:p>
          <w:p w:rsidR="00E36133" w:rsidRPr="00492F3F" w:rsidRDefault="00E36133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сиріт та позбавлених</w:t>
            </w:r>
          </w:p>
        </w:tc>
        <w:tc>
          <w:tcPr>
            <w:tcW w:w="2559" w:type="dxa"/>
          </w:tcPr>
          <w:p w:rsidR="00A64372" w:rsidRDefault="00E36133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райдержадміністрації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r w:rsidRPr="00492F3F">
              <w:rPr>
                <w:rStyle w:val="rvts82"/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виконкоми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</w:t>
            </w:r>
          </w:p>
          <w:p w:rsidR="00E36133" w:rsidRPr="00492F3F" w:rsidRDefault="00E36133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селищних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</w:p>
        </w:tc>
        <w:tc>
          <w:tcPr>
            <w:tcW w:w="1708" w:type="dxa"/>
          </w:tcPr>
          <w:p w:rsidR="00A64372" w:rsidRPr="00492F3F" w:rsidRDefault="00D4414D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районний бюджет</w:t>
            </w:r>
          </w:p>
        </w:tc>
        <w:tc>
          <w:tcPr>
            <w:tcW w:w="993" w:type="dxa"/>
          </w:tcPr>
          <w:p w:rsidR="00A64372" w:rsidRPr="00A64372" w:rsidRDefault="00A64372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6437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  5</w:t>
            </w:r>
          </w:p>
        </w:tc>
        <w:tc>
          <w:tcPr>
            <w:tcW w:w="567" w:type="dxa"/>
            <w:gridSpan w:val="2"/>
          </w:tcPr>
          <w:p w:rsidR="00A64372" w:rsidRPr="00A64372" w:rsidRDefault="00A64372" w:rsidP="00E36133">
            <w:pPr>
              <w:spacing w:after="0"/>
              <w:ind w:left="0" w:right="-1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6437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A64372" w:rsidRPr="00A64372" w:rsidRDefault="00A64372" w:rsidP="00E36133">
            <w:pPr>
              <w:spacing w:after="0"/>
              <w:ind w:left="0" w:right="-1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6437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11" w:type="dxa"/>
            <w:gridSpan w:val="2"/>
          </w:tcPr>
          <w:p w:rsidR="00A64372" w:rsidRPr="00A64372" w:rsidRDefault="00A64372" w:rsidP="00E36133">
            <w:pPr>
              <w:spacing w:after="0"/>
              <w:ind w:left="0" w:right="-1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6437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695" w:type="dxa"/>
          </w:tcPr>
          <w:p w:rsidR="00A64372" w:rsidRPr="00A64372" w:rsidRDefault="00A64372" w:rsidP="00E36133">
            <w:pPr>
              <w:spacing w:after="0"/>
              <w:ind w:left="0" w:right="-1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6437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23" w:type="dxa"/>
            <w:gridSpan w:val="2"/>
          </w:tcPr>
          <w:p w:rsidR="00A64372" w:rsidRPr="00A64372" w:rsidRDefault="00A64372" w:rsidP="00E36133">
            <w:pPr>
              <w:spacing w:after="0"/>
              <w:ind w:left="0" w:right="-1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6437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988" w:type="dxa"/>
          </w:tcPr>
          <w:p w:rsidR="00A64372" w:rsidRDefault="00143BEC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color w:val="auto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2"/>
                <w:sz w:val="24"/>
                <w:szCs w:val="24"/>
                <w:lang w:val="uk-UA"/>
              </w:rPr>
              <w:t>н</w:t>
            </w:r>
            <w:r w:rsidR="00D4414D">
              <w:rPr>
                <w:rFonts w:ascii="Times New Roman" w:hAnsi="Times New Roman" w:cs="Times New Roman"/>
                <w:color w:val="auto"/>
                <w:spacing w:val="-12"/>
                <w:sz w:val="24"/>
                <w:szCs w:val="24"/>
                <w:lang w:val="uk-UA"/>
              </w:rPr>
              <w:t>адання необхідної допомоги та підтримки</w:t>
            </w:r>
          </w:p>
          <w:p w:rsidR="00D4414D" w:rsidRPr="00492F3F" w:rsidRDefault="00D4414D" w:rsidP="00E36133">
            <w:pPr>
              <w:spacing w:after="0"/>
              <w:ind w:left="0" w:right="-14"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2"/>
                <w:sz w:val="24"/>
                <w:szCs w:val="24"/>
                <w:lang w:val="uk-UA"/>
              </w:rPr>
              <w:t>прийомним</w:t>
            </w:r>
          </w:p>
        </w:tc>
      </w:tr>
      <w:tr w:rsidR="00F10880" w:rsidRPr="00C061EC" w:rsidTr="00143BEC">
        <w:trPr>
          <w:trHeight w:val="183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F3F" w:rsidRPr="00492F3F" w:rsidRDefault="00492F3F" w:rsidP="00E36133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47F2" w:rsidRDefault="00492F3F" w:rsidP="00F16217">
            <w:pPr>
              <w:spacing w:after="0"/>
              <w:ind w:right="39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сирітства, захист прав дітей</w:t>
            </w:r>
            <w:r w:rsidR="00D8665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що опинились у складних життєвих обставинах,  забезпечення розвитку </w:t>
            </w:r>
          </w:p>
          <w:p w:rsidR="00492F3F" w:rsidRPr="00492F3F" w:rsidRDefault="00D86659" w:rsidP="00F16217">
            <w:pPr>
              <w:spacing w:after="0"/>
              <w:ind w:right="39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сімейних форм влаштування дітей-сиріт та дітей, позбавлених батьківського піклування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492F3F" w:rsidRPr="00492F3F" w:rsidRDefault="00D07FCE" w:rsidP="002821E2">
            <w:pPr>
              <w:ind w:right="36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батьківського піклування у прийомних сімей і будинків сімейного типу</w:t>
            </w:r>
            <w:r w:rsidR="00650B85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2559" w:type="dxa"/>
          </w:tcPr>
          <w:p w:rsidR="00492F3F" w:rsidRPr="009E6AFE" w:rsidRDefault="00492F3F" w:rsidP="00E36133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pacing w:val="-1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8" w:type="dxa"/>
          </w:tcPr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492F3F" w:rsidRPr="00492F3F" w:rsidRDefault="00492F3F" w:rsidP="00E36133">
            <w:pPr>
              <w:ind w:left="-113" w:right="-11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ind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492F3F" w:rsidRPr="00492F3F" w:rsidRDefault="00492F3F" w:rsidP="002821E2">
            <w:pPr>
              <w:ind w:left="-12" w:right="-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</w:tcPr>
          <w:p w:rsidR="00D07FCE" w:rsidRPr="009E6AFE" w:rsidRDefault="00D07FCE" w:rsidP="009E6AFE">
            <w:pPr>
              <w:ind w:right="38"/>
              <w:rPr>
                <w:rFonts w:ascii="Times New Roman" w:hAnsi="Times New Roman" w:cs="Times New Roman"/>
                <w:color w:val="auto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2"/>
                <w:sz w:val="24"/>
                <w:szCs w:val="24"/>
                <w:lang w:val="uk-UA"/>
              </w:rPr>
              <w:t>сім’ям, дитячим будинкам сімейного типу, опікунам, піклувальникам і їхнім дітям</w:t>
            </w:r>
          </w:p>
        </w:tc>
      </w:tr>
      <w:tr w:rsidR="00492F3F" w:rsidRPr="00492F3F" w:rsidTr="00143BEC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3F" w:rsidRPr="00492F3F" w:rsidRDefault="00492F3F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F47F2" w:rsidRDefault="00492F3F" w:rsidP="00F1621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2. Проведення просвітниц</w:t>
            </w:r>
            <w:r w:rsidR="001A3BC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ьких заходів на</w:t>
            </w:r>
          </w:p>
          <w:p w:rsidR="00F532E7" w:rsidRDefault="001A3BC9" w:rsidP="00F1621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антинаркоманійн</w:t>
            </w:r>
            <w:r w:rsidR="004C6CB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</w:t>
            </w:r>
            <w:proofErr w:type="spellEnd"/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антиалкогольну, </w:t>
            </w:r>
            <w:proofErr w:type="spellStart"/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антиснідівську</w:t>
            </w:r>
            <w:proofErr w:type="spellEnd"/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антитютюнову</w:t>
            </w:r>
            <w:proofErr w:type="spellEnd"/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 </w:t>
            </w:r>
            <w:proofErr w:type="spellStart"/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правовиховну</w:t>
            </w:r>
            <w:proofErr w:type="spellEnd"/>
            <w:r w:rsidR="00492F3F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тематику серед учнівської молоді району, профілактичних бесід серед дітей з сімей, що опинились в</w:t>
            </w:r>
          </w:p>
          <w:p w:rsidR="00492F3F" w:rsidRPr="00492F3F" w:rsidRDefault="00492F3F" w:rsidP="00E36133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складних життєвих обставинах, а також серед дітей, схильних до правопорушень</w:t>
            </w:r>
          </w:p>
        </w:tc>
        <w:tc>
          <w:tcPr>
            <w:tcW w:w="2559" w:type="dxa"/>
          </w:tcPr>
          <w:p w:rsidR="00492F3F" w:rsidRPr="00492F3F" w:rsidRDefault="00492F3F" w:rsidP="00F16217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управління гуманітарної політики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, </w:t>
            </w:r>
          </w:p>
          <w:p w:rsidR="00D07FCE" w:rsidRPr="00492F3F" w:rsidRDefault="00492F3F" w:rsidP="00F1621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</w:t>
            </w:r>
            <w:r w:rsidR="00743CC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райдержадміністрації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r w:rsidRPr="00492F3F">
              <w:rPr>
                <w:rStyle w:val="rvts82"/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="007271F6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Луцьке районне У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 ГУНП у Волинській області</w:t>
            </w:r>
            <w:r w:rsidR="00D07FC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r w:rsidR="00D07FCE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виконкоми </w:t>
            </w:r>
            <w:r w:rsidR="00D07FC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 селищних</w:t>
            </w:r>
            <w:r w:rsidR="00D07FCE"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ind w:right="-11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708" w:type="dxa"/>
          </w:tcPr>
          <w:p w:rsidR="00492F3F" w:rsidRPr="00492F3F" w:rsidRDefault="00492F3F" w:rsidP="002821E2">
            <w:pPr>
              <w:ind w:right="-11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районний</w:t>
            </w:r>
          </w:p>
          <w:p w:rsidR="00492F3F" w:rsidRPr="00492F3F" w:rsidRDefault="00492F3F" w:rsidP="002821E2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ind w:right="-2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ind w:left="-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988" w:type="dxa"/>
          </w:tcPr>
          <w:p w:rsidR="003F47F2" w:rsidRDefault="00492F3F" w:rsidP="002821E2">
            <w:pPr>
              <w:ind w:left="-11" w:right="3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зменшення кількості  дітей, вилучених з</w:t>
            </w:r>
          </w:p>
          <w:p w:rsidR="00492F3F" w:rsidRPr="00492F3F" w:rsidRDefault="00492F3F" w:rsidP="002821E2">
            <w:pPr>
              <w:ind w:left="-11" w:right="3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сімейного середовища, рання профілактика злочинів та правопорушень серед дітей. Планується охопити 3000 дітей.</w:t>
            </w:r>
          </w:p>
        </w:tc>
      </w:tr>
      <w:tr w:rsidR="001D5A8B" w:rsidRPr="00492F3F" w:rsidTr="00143BEC"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8B" w:rsidRPr="00492F3F" w:rsidRDefault="001D5A8B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A8B" w:rsidRPr="00492F3F" w:rsidRDefault="001D5A8B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1D5A8B" w:rsidRPr="00492F3F" w:rsidRDefault="001D5A8B" w:rsidP="002821E2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3. </w:t>
            </w: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>Організація екскурсій, туристичних</w:t>
            </w:r>
          </w:p>
        </w:tc>
        <w:tc>
          <w:tcPr>
            <w:tcW w:w="2559" w:type="dxa"/>
          </w:tcPr>
          <w:p w:rsidR="00143BEC" w:rsidRDefault="00143BEC" w:rsidP="00143BEC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райдержадміністрації,</w:t>
            </w:r>
          </w:p>
          <w:p w:rsidR="001D5A8B" w:rsidRPr="00492F3F" w:rsidRDefault="00143BEC" w:rsidP="00143BEC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виконкоми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міських,</w:t>
            </w:r>
          </w:p>
        </w:tc>
        <w:tc>
          <w:tcPr>
            <w:tcW w:w="1708" w:type="dxa"/>
          </w:tcPr>
          <w:p w:rsidR="00143BEC" w:rsidRPr="00492F3F" w:rsidRDefault="00143BEC" w:rsidP="00143BEC">
            <w:pPr>
              <w:spacing w:after="0"/>
              <w:ind w:left="36" w:right="-113" w:hanging="36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районний</w:t>
            </w:r>
          </w:p>
          <w:p w:rsidR="001D5A8B" w:rsidRPr="00492F3F" w:rsidRDefault="00143BEC" w:rsidP="00143BEC">
            <w:pPr>
              <w:spacing w:after="0"/>
              <w:ind w:right="-11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3" w:type="dxa"/>
          </w:tcPr>
          <w:p w:rsidR="001D5A8B" w:rsidRPr="00492F3F" w:rsidRDefault="00143BEC" w:rsidP="00143BEC">
            <w:pPr>
              <w:ind w:right="-2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gridSpan w:val="2"/>
          </w:tcPr>
          <w:p w:rsidR="001D5A8B" w:rsidRPr="00492F3F" w:rsidRDefault="00143BEC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1D5A8B" w:rsidRPr="00492F3F" w:rsidRDefault="00143BEC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11" w:type="dxa"/>
            <w:gridSpan w:val="2"/>
          </w:tcPr>
          <w:p w:rsidR="001D5A8B" w:rsidRPr="00492F3F" w:rsidRDefault="00143BEC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gridSpan w:val="2"/>
          </w:tcPr>
          <w:p w:rsidR="001D5A8B" w:rsidRPr="00492F3F" w:rsidRDefault="00143BEC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1D5A8B" w:rsidRPr="00492F3F" w:rsidRDefault="00143BEC" w:rsidP="002821E2">
            <w:pPr>
              <w:ind w:left="-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988" w:type="dxa"/>
          </w:tcPr>
          <w:p w:rsidR="001D5A8B" w:rsidRPr="00492F3F" w:rsidRDefault="00143BEC" w:rsidP="00143BEC">
            <w:pPr>
              <w:spacing w:after="0"/>
              <w:ind w:left="-11" w:right="3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створення належних умов для організації 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дитячого </w:t>
            </w:r>
          </w:p>
        </w:tc>
      </w:tr>
      <w:tr w:rsidR="00492F3F" w:rsidRPr="00492F3F" w:rsidTr="00143BEC">
        <w:trPr>
          <w:trHeight w:val="353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3F" w:rsidRPr="00492F3F" w:rsidRDefault="00492F3F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3F" w:rsidRPr="00492F3F" w:rsidRDefault="00492F3F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2F3F" w:rsidRPr="00492F3F" w:rsidRDefault="00492F3F" w:rsidP="00F1065D">
            <w:pPr>
              <w:spacing w:after="0"/>
              <w:ind w:right="9"/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>походів, святкових заходів до Міжнародного дня захисту прав дітей, Дня знань, дня Святого Миколая для дітей-сиріт,</w:t>
            </w:r>
          </w:p>
          <w:p w:rsidR="00F532E7" w:rsidRPr="00143BEC" w:rsidRDefault="00492F3F" w:rsidP="00F1065D">
            <w:pPr>
              <w:spacing w:after="0"/>
              <w:ind w:right="9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  <w:lang w:val="uk-UA"/>
              </w:rPr>
              <w:t xml:space="preserve"> дітей з сімей, що опинились у складних життєвих обставинах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9" w:type="dxa"/>
          </w:tcPr>
          <w:p w:rsidR="00492F3F" w:rsidRPr="00492F3F" w:rsidRDefault="00D07FCE" w:rsidP="002821E2">
            <w:pPr>
              <w:rPr>
                <w:rFonts w:ascii="Times New Roman" w:hAnsi="Times New Roman" w:cs="Times New Roman"/>
                <w:b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селищних</w:t>
            </w: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та сільських рад</w:t>
            </w:r>
            <w:r w:rsidR="00492F3F" w:rsidRPr="00492F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</w:p>
          <w:p w:rsidR="00492F3F" w:rsidRPr="00492F3F" w:rsidRDefault="00492F3F" w:rsidP="002821E2">
            <w:pPr>
              <w:ind w:right="-113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b/>
                <w:color w:val="auto"/>
                <w:spacing w:val="-1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8" w:type="dxa"/>
          </w:tcPr>
          <w:p w:rsidR="00492F3F" w:rsidRPr="00143BEC" w:rsidRDefault="00492F3F" w:rsidP="00143BEC">
            <w:pPr>
              <w:ind w:left="36" w:right="-113" w:hanging="36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492F3F" w:rsidRPr="00492F3F" w:rsidRDefault="00492F3F" w:rsidP="002821E2">
            <w:pPr>
              <w:ind w:left="-100" w:right="-2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492F3F" w:rsidRPr="00492F3F" w:rsidRDefault="00492F3F" w:rsidP="002821E2">
            <w:pPr>
              <w:ind w:left="-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</w:tcPr>
          <w:p w:rsidR="00492F3F" w:rsidRPr="00492F3F" w:rsidRDefault="00492F3F" w:rsidP="00D07FCE">
            <w:pPr>
              <w:ind w:left="-12"/>
              <w:rPr>
                <w:rFonts w:ascii="Times New Roman" w:hAnsi="Times New Roman" w:cs="Times New Roman"/>
                <w:b/>
                <w:bCs/>
                <w:color w:val="auto"/>
                <w:spacing w:val="-8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відпочинку,   атмосфери свята для дітей соціально-незахищених категорій. </w:t>
            </w:r>
          </w:p>
        </w:tc>
      </w:tr>
      <w:tr w:rsidR="00F10880" w:rsidRPr="00C061EC" w:rsidTr="00143BEC">
        <w:trPr>
          <w:trHeight w:val="39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CE" w:rsidRPr="00492F3F" w:rsidRDefault="00D07FCE" w:rsidP="002821E2">
            <w:pPr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FCE" w:rsidRPr="00492F3F" w:rsidRDefault="00D07FCE" w:rsidP="002821E2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07FCE" w:rsidRPr="00492F3F" w:rsidRDefault="00420452" w:rsidP="002821E2">
            <w:pPr>
              <w:ind w:right="9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4.</w:t>
            </w:r>
            <w:r w:rsidR="00F16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D07FC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Забезпечення ведення банку даних про дітей- сиріт,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дітей, позбавлених б</w:t>
            </w:r>
            <w:r w:rsidR="00F16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атьківського піклування, і сімей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потенційних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усиновлювачів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 опікунів, піклувальників, прийомних батьків, батьків-вихователів</w:t>
            </w:r>
          </w:p>
        </w:tc>
        <w:tc>
          <w:tcPr>
            <w:tcW w:w="2559" w:type="dxa"/>
          </w:tcPr>
          <w:p w:rsidR="00D07FCE" w:rsidRPr="00492F3F" w:rsidRDefault="00420452" w:rsidP="00143BEC">
            <w:pPr>
              <w:ind w:right="2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у справах дітей</w:t>
            </w:r>
            <w:r w:rsidR="00743CC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райдержадміністрації</w:t>
            </w:r>
          </w:p>
        </w:tc>
        <w:tc>
          <w:tcPr>
            <w:tcW w:w="1708" w:type="dxa"/>
          </w:tcPr>
          <w:p w:rsidR="00D07FCE" w:rsidRPr="00492F3F" w:rsidRDefault="00420452" w:rsidP="002821E2">
            <w:pPr>
              <w:ind w:left="36" w:right="-113" w:hanging="36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</w:tc>
        <w:tc>
          <w:tcPr>
            <w:tcW w:w="993" w:type="dxa"/>
          </w:tcPr>
          <w:p w:rsidR="00D07FCE" w:rsidRPr="00492F3F" w:rsidRDefault="00420452" w:rsidP="002821E2">
            <w:pPr>
              <w:ind w:left="-100" w:right="-2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gridSpan w:val="2"/>
          </w:tcPr>
          <w:p w:rsidR="00D07FCE" w:rsidRPr="00492F3F" w:rsidRDefault="00420452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D07FCE" w:rsidRPr="00492F3F" w:rsidRDefault="00420452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11" w:type="dxa"/>
            <w:gridSpan w:val="2"/>
          </w:tcPr>
          <w:p w:rsidR="00D07FCE" w:rsidRPr="00492F3F" w:rsidRDefault="00420452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:rsidR="00D07FCE" w:rsidRPr="00492F3F" w:rsidRDefault="00420452" w:rsidP="002821E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D07FCE" w:rsidRPr="00492F3F" w:rsidRDefault="00420452" w:rsidP="002821E2">
            <w:pPr>
              <w:ind w:left="-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988" w:type="dxa"/>
          </w:tcPr>
          <w:p w:rsidR="00D07FCE" w:rsidRPr="00492F3F" w:rsidRDefault="00420452" w:rsidP="00D07FCE">
            <w:pPr>
              <w:ind w:left="-12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Забезпечення обліку дітей, які потребують сімейного влаштування та осіб, готових взяти їх на виховання для проведення роботи із реалізації права дітей на виховання у сім’ї</w:t>
            </w:r>
          </w:p>
        </w:tc>
      </w:tr>
      <w:tr w:rsidR="00F10880" w:rsidRPr="00492F3F" w:rsidTr="00143BEC">
        <w:trPr>
          <w:trHeight w:val="260"/>
        </w:trPr>
        <w:tc>
          <w:tcPr>
            <w:tcW w:w="561" w:type="dxa"/>
          </w:tcPr>
          <w:p w:rsidR="00492F3F" w:rsidRPr="00492F3F" w:rsidRDefault="00492F3F" w:rsidP="00F10880">
            <w:pPr>
              <w:ind w:right="-10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8521" w:type="dxa"/>
            <w:gridSpan w:val="4"/>
          </w:tcPr>
          <w:p w:rsidR="00492F3F" w:rsidRPr="00492F3F" w:rsidRDefault="00914B86" w:rsidP="002821E2">
            <w:pPr>
              <w:ind w:right="-108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93" w:type="dxa"/>
          </w:tcPr>
          <w:p w:rsidR="00492F3F" w:rsidRPr="00492F3F" w:rsidRDefault="00492F3F" w:rsidP="002821E2">
            <w:pPr>
              <w:ind w:right="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567" w:type="dxa"/>
            <w:gridSpan w:val="2"/>
          </w:tcPr>
          <w:p w:rsidR="00492F3F" w:rsidRPr="00492F3F" w:rsidRDefault="00492F3F" w:rsidP="002821E2">
            <w:pPr>
              <w:ind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711" w:type="dxa"/>
            <w:gridSpan w:val="2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</w:tcPr>
          <w:p w:rsidR="00492F3F" w:rsidRPr="00492F3F" w:rsidRDefault="00492F3F" w:rsidP="002821E2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92F3F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1988" w:type="dxa"/>
          </w:tcPr>
          <w:p w:rsidR="00492F3F" w:rsidRPr="00492F3F" w:rsidRDefault="00492F3F" w:rsidP="002821E2">
            <w:pPr>
              <w:ind w:left="-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</w:tbl>
    <w:p w:rsidR="00CD7C05" w:rsidRDefault="00CD7C05" w:rsidP="005B45D4">
      <w:pPr>
        <w:spacing w:after="89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D7C05" w:rsidRDefault="00A718F4" w:rsidP="00A718F4">
      <w:pPr>
        <w:spacing w:after="89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_____________________________________________________</w:t>
      </w:r>
    </w:p>
    <w:sectPr w:rsidR="00CD7C05" w:rsidSect="00CE3572">
      <w:pgSz w:w="16838" w:h="11906" w:orient="landscape"/>
      <w:pgMar w:top="1701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01EC8"/>
    <w:multiLevelType w:val="hybridMultilevel"/>
    <w:tmpl w:val="37869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67"/>
    <w:rsid w:val="00012E12"/>
    <w:rsid w:val="000E0A01"/>
    <w:rsid w:val="000E49F8"/>
    <w:rsid w:val="00122536"/>
    <w:rsid w:val="00143BEC"/>
    <w:rsid w:val="00170386"/>
    <w:rsid w:val="00190FAA"/>
    <w:rsid w:val="001A3BC9"/>
    <w:rsid w:val="001B3F24"/>
    <w:rsid w:val="001C5FC2"/>
    <w:rsid w:val="001D5A8B"/>
    <w:rsid w:val="002302E4"/>
    <w:rsid w:val="0023541A"/>
    <w:rsid w:val="00263BE7"/>
    <w:rsid w:val="002C3753"/>
    <w:rsid w:val="002E7F61"/>
    <w:rsid w:val="003304B1"/>
    <w:rsid w:val="003F47F2"/>
    <w:rsid w:val="00420452"/>
    <w:rsid w:val="00472261"/>
    <w:rsid w:val="00492F3F"/>
    <w:rsid w:val="004A565A"/>
    <w:rsid w:val="004C6CBD"/>
    <w:rsid w:val="004C7603"/>
    <w:rsid w:val="004E3767"/>
    <w:rsid w:val="004F6BCA"/>
    <w:rsid w:val="0059360C"/>
    <w:rsid w:val="005B45D4"/>
    <w:rsid w:val="00604B3C"/>
    <w:rsid w:val="00605786"/>
    <w:rsid w:val="00606587"/>
    <w:rsid w:val="00630D91"/>
    <w:rsid w:val="00650B85"/>
    <w:rsid w:val="00681786"/>
    <w:rsid w:val="006A70B5"/>
    <w:rsid w:val="006C213C"/>
    <w:rsid w:val="006D2311"/>
    <w:rsid w:val="007125B3"/>
    <w:rsid w:val="007271F6"/>
    <w:rsid w:val="00743CC2"/>
    <w:rsid w:val="0075749C"/>
    <w:rsid w:val="0079151C"/>
    <w:rsid w:val="00795A30"/>
    <w:rsid w:val="007D2D16"/>
    <w:rsid w:val="00817E1A"/>
    <w:rsid w:val="008366B8"/>
    <w:rsid w:val="008A5F37"/>
    <w:rsid w:val="008C2F8A"/>
    <w:rsid w:val="008E31A4"/>
    <w:rsid w:val="008F4DA4"/>
    <w:rsid w:val="009029CF"/>
    <w:rsid w:val="00911464"/>
    <w:rsid w:val="00914B86"/>
    <w:rsid w:val="009320EB"/>
    <w:rsid w:val="009E6AFE"/>
    <w:rsid w:val="00A37716"/>
    <w:rsid w:val="00A64372"/>
    <w:rsid w:val="00A718F4"/>
    <w:rsid w:val="00AB595F"/>
    <w:rsid w:val="00B07B7D"/>
    <w:rsid w:val="00B34B2C"/>
    <w:rsid w:val="00B603F1"/>
    <w:rsid w:val="00BF4D48"/>
    <w:rsid w:val="00C061EC"/>
    <w:rsid w:val="00C45954"/>
    <w:rsid w:val="00C823A9"/>
    <w:rsid w:val="00CD7C05"/>
    <w:rsid w:val="00CE3572"/>
    <w:rsid w:val="00D07FCE"/>
    <w:rsid w:val="00D21ADC"/>
    <w:rsid w:val="00D4401D"/>
    <w:rsid w:val="00D4414D"/>
    <w:rsid w:val="00D8603A"/>
    <w:rsid w:val="00D86659"/>
    <w:rsid w:val="00DB1861"/>
    <w:rsid w:val="00E36133"/>
    <w:rsid w:val="00F1065D"/>
    <w:rsid w:val="00F10880"/>
    <w:rsid w:val="00F140C8"/>
    <w:rsid w:val="00F16217"/>
    <w:rsid w:val="00F532E7"/>
    <w:rsid w:val="00FB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35E4"/>
  <w15:chartTrackingRefBased/>
  <w15:docId w15:val="{08D92348-1972-4C24-89F8-AAFA2E01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9CF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029CF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9CF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029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06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587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customStyle="1" w:styleId="11">
    <w:name w:val="Абзац списка1"/>
    <w:basedOn w:val="a"/>
    <w:rsid w:val="00CD7C05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5">
    <w:name w:val="Body Text"/>
    <w:basedOn w:val="a"/>
    <w:link w:val="a6"/>
    <w:rsid w:val="00492F3F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492F3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HTML">
    <w:name w:val="HTML Preformatted"/>
    <w:basedOn w:val="a"/>
    <w:link w:val="HTML0"/>
    <w:rsid w:val="00492F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92F3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82">
    <w:name w:val="rvts82"/>
    <w:basedOn w:val="a0"/>
    <w:rsid w:val="00492F3F"/>
  </w:style>
  <w:style w:type="paragraph" w:styleId="a7">
    <w:name w:val="List Paragraph"/>
    <w:basedOn w:val="a"/>
    <w:uiPriority w:val="34"/>
    <w:qFormat/>
    <w:rsid w:val="00DB1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</Pages>
  <Words>6074</Words>
  <Characters>3463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Луцька РДА</cp:lastModifiedBy>
  <cp:revision>74</cp:revision>
  <cp:lastPrinted>2024-04-29T09:58:00Z</cp:lastPrinted>
  <dcterms:created xsi:type="dcterms:W3CDTF">2023-03-10T07:14:00Z</dcterms:created>
  <dcterms:modified xsi:type="dcterms:W3CDTF">2024-05-10T08:41:00Z</dcterms:modified>
</cp:coreProperties>
</file>